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47" w:rsidRPr="006E2A47" w:rsidRDefault="009428FF" w:rsidP="006E2A47">
      <w:pPr>
        <w:jc w:val="center"/>
        <w:rPr>
          <w:rFonts w:ascii="黑体" w:eastAsia="黑体" w:hAnsi="黑体" w:cs="宋体"/>
          <w:sz w:val="44"/>
          <w:szCs w:val="44"/>
        </w:rPr>
      </w:pPr>
      <w:r w:rsidRPr="009428FF">
        <w:rPr>
          <w:rFonts w:ascii="黑体" w:eastAsia="黑体" w:hAnsi="黑体" w:cs="宋体" w:hint="eastAsia"/>
          <w:sz w:val="44"/>
          <w:szCs w:val="44"/>
        </w:rPr>
        <w:t>竞聘部门介绍</w:t>
      </w:r>
      <w:bookmarkStart w:id="0" w:name="_GoBack"/>
      <w:bookmarkEnd w:id="0"/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一、企划部（8人）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1、管理协会所有文档资料，定时向各部会议记录员索取会议记录。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2、负责各部门年鉴及工作计划的收集；负责活动的策划、执行；对重要活动或服务提出创意性方案。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3、需要配合其他部门收集各种就业、创业信息；负责大小活动中的宣传活动的方案设计和具体实施以及条幅、活动场地的审批等。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4、负责对创业项目进行评估，为理事会提供详细项目评估报告，以决定协会对创业项目进行投资。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二、财务部（8人）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1、负责内部资金的运营与周转，掌握现金流出和流入，做学期预算和结余，记录各种物资的买入借出和归还，定期向理事会汇报财务情况。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2、负责外联。开拓和维持与校内外各媒体，校内各院系、社团、其他学校及赞助商和相关部门的联系。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3、负责管理协会物品。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三、宣传部（8人）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1、负责条幅、海报、传单、问卷、会员证等的设计工作。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2、配合其他部门各项工作，主要负责线上线下宣传的工作，负责通知协会成员各项活动等通知工作。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3、及时快速的向校内外媒体递送协会重大信息；及时向会员传达有关创业信息以及校外兼职信息。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4、负责本协会各项活动情况的新闻汇报工作。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四、人事部（8人）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1、负责更新所有协会会员的档案信息。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2、负责各部门人员调配、协调工作；负责会员有关创业知识和技能培训工作。</w:t>
      </w:r>
    </w:p>
    <w:p w:rsid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3、负责各种表彰工作。负责协会大会会议记录工作、签到工作。负责考核制度的落实。</w:t>
      </w:r>
    </w:p>
    <w:p w:rsidR="00B713BA" w:rsidRPr="009428FF" w:rsidRDefault="009428FF" w:rsidP="009428FF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4、负责联系校内校外创业人才并管理更新创业人才相关信息。</w:t>
      </w:r>
    </w:p>
    <w:sectPr w:rsidR="00B713BA" w:rsidRPr="0094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FF"/>
    <w:rsid w:val="006E2A47"/>
    <w:rsid w:val="009428FF"/>
    <w:rsid w:val="00B713BA"/>
    <w:rsid w:val="00F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2015-04-08T08:25:00Z</dcterms:created>
  <dcterms:modified xsi:type="dcterms:W3CDTF">2015-04-08T08:46:00Z</dcterms:modified>
</cp:coreProperties>
</file>