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CB" w:rsidRPr="00EE429E" w:rsidRDefault="006E21CB" w:rsidP="006E21CB">
      <w:pPr>
        <w:jc w:val="center"/>
        <w:rPr>
          <w:rFonts w:ascii="黑体" w:eastAsia="黑体" w:hAnsi="黑体"/>
          <w:sz w:val="30"/>
          <w:szCs w:val="30"/>
        </w:rPr>
      </w:pPr>
      <w:r w:rsidRPr="00EE429E">
        <w:rPr>
          <w:rFonts w:ascii="黑体" w:eastAsia="黑体" w:hAnsi="黑体" w:hint="eastAsia"/>
          <w:sz w:val="30"/>
          <w:szCs w:val="30"/>
        </w:rPr>
        <w:t>2015年推免生综合成绩核算说明</w:t>
      </w:r>
    </w:p>
    <w:p w:rsidR="006E21CB" w:rsidRPr="006E21CB" w:rsidRDefault="006E21CB" w:rsidP="00055DAF"/>
    <w:p w:rsidR="006E21CB" w:rsidRPr="00EE429E" w:rsidRDefault="006E21CB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>按照国家奖学金评审标准</w:t>
      </w:r>
      <w:r w:rsidR="00BA48B2" w:rsidRPr="00EE429E">
        <w:rPr>
          <w:rFonts w:hint="eastAsia"/>
          <w:sz w:val="24"/>
          <w:szCs w:val="24"/>
        </w:rPr>
        <w:t>及学校评审要求，学院重新召开了国家奖学金评审会议，现对</w:t>
      </w:r>
      <w:r w:rsidR="00BA48B2" w:rsidRPr="00EE429E">
        <w:rPr>
          <w:rFonts w:hint="eastAsia"/>
          <w:sz w:val="24"/>
          <w:szCs w:val="24"/>
        </w:rPr>
        <w:t>2015</w:t>
      </w:r>
      <w:r w:rsidR="00BA48B2" w:rsidRPr="00EE429E">
        <w:rPr>
          <w:rFonts w:hint="eastAsia"/>
          <w:sz w:val="24"/>
          <w:szCs w:val="24"/>
        </w:rPr>
        <w:t>级硕士推免生的综合成绩进行重新核算评估</w:t>
      </w:r>
      <w:r w:rsidRPr="00EE429E">
        <w:rPr>
          <w:rFonts w:hint="eastAsia"/>
          <w:sz w:val="24"/>
          <w:szCs w:val="24"/>
        </w:rPr>
        <w:t>。</w:t>
      </w:r>
    </w:p>
    <w:p w:rsidR="006E21CB" w:rsidRPr="00EE429E" w:rsidRDefault="006E21CB" w:rsidP="00F56C26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6E21CB" w:rsidRPr="00EE429E" w:rsidRDefault="006E21CB" w:rsidP="00F56C26">
      <w:pPr>
        <w:spacing w:line="360" w:lineRule="auto"/>
        <w:ind w:firstLineChars="200" w:firstLine="482"/>
        <w:rPr>
          <w:b/>
          <w:sz w:val="24"/>
          <w:szCs w:val="24"/>
        </w:rPr>
      </w:pPr>
      <w:r w:rsidRPr="00EE429E">
        <w:rPr>
          <w:rFonts w:hint="eastAsia"/>
          <w:b/>
          <w:sz w:val="24"/>
          <w:szCs w:val="24"/>
        </w:rPr>
        <w:t>具体核算方法如下：</w:t>
      </w:r>
    </w:p>
    <w:p w:rsidR="00A81B1F" w:rsidRPr="00EE429E" w:rsidRDefault="00A81B1F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>持公正、公平的原则，对推免生的本科基础成绩和复试成绩进行综合考评。</w:t>
      </w:r>
    </w:p>
    <w:p w:rsidR="00BA48B2" w:rsidRPr="00EE429E" w:rsidRDefault="00A81B1F" w:rsidP="007C00E4">
      <w:pPr>
        <w:pStyle w:val="a5"/>
        <w:numPr>
          <w:ilvl w:val="0"/>
          <w:numId w:val="2"/>
        </w:numPr>
        <w:spacing w:beforeLines="50" w:line="360" w:lineRule="auto"/>
        <w:ind w:left="777" w:firstLineChars="0" w:hanging="357"/>
        <w:rPr>
          <w:b/>
          <w:sz w:val="24"/>
          <w:szCs w:val="24"/>
        </w:rPr>
      </w:pPr>
      <w:r w:rsidRPr="00EE429E">
        <w:rPr>
          <w:rFonts w:hint="eastAsia"/>
          <w:b/>
          <w:sz w:val="24"/>
          <w:szCs w:val="24"/>
        </w:rPr>
        <w:t>本科基础成绩</w:t>
      </w:r>
      <w:r w:rsidR="009F0F12" w:rsidRPr="00EE429E">
        <w:rPr>
          <w:rFonts w:hint="eastAsia"/>
          <w:b/>
          <w:sz w:val="24"/>
          <w:szCs w:val="24"/>
        </w:rPr>
        <w:t>（参考附件</w:t>
      </w:r>
      <w:r w:rsidR="007C00E4">
        <w:rPr>
          <w:rFonts w:hint="eastAsia"/>
          <w:b/>
          <w:sz w:val="24"/>
          <w:szCs w:val="24"/>
        </w:rPr>
        <w:t>三</w:t>
      </w:r>
      <w:r w:rsidR="009F0F12" w:rsidRPr="00EE429E">
        <w:rPr>
          <w:rFonts w:hint="eastAsia"/>
          <w:b/>
          <w:sz w:val="24"/>
          <w:szCs w:val="24"/>
        </w:rPr>
        <w:t>）</w:t>
      </w:r>
    </w:p>
    <w:p w:rsidR="00A81B1F" w:rsidRPr="00EE429E" w:rsidRDefault="00BA48B2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>本科基础成绩主要是指学分加权平均成绩，</w:t>
      </w:r>
      <w:r w:rsidRPr="00EE429E">
        <w:rPr>
          <w:rFonts w:cs="Arial"/>
          <w:sz w:val="24"/>
          <w:szCs w:val="24"/>
        </w:rPr>
        <w:t>学分加权平均成绩</w:t>
      </w:r>
      <w:r w:rsidRPr="00EE429E">
        <w:rPr>
          <w:rFonts w:cs="Arial"/>
          <w:sz w:val="24"/>
          <w:szCs w:val="24"/>
        </w:rPr>
        <w:t>=∑</w:t>
      </w:r>
      <w:r w:rsidRPr="00EE429E">
        <w:rPr>
          <w:rFonts w:cs="Arial"/>
          <w:sz w:val="24"/>
          <w:szCs w:val="24"/>
        </w:rPr>
        <w:t>（学分</w:t>
      </w:r>
      <w:r w:rsidRPr="00EE429E">
        <w:rPr>
          <w:rFonts w:cs="Arial"/>
          <w:sz w:val="24"/>
          <w:szCs w:val="24"/>
        </w:rPr>
        <w:t>*</w:t>
      </w:r>
      <w:r w:rsidRPr="00EE429E">
        <w:rPr>
          <w:rFonts w:cs="Arial"/>
          <w:sz w:val="24"/>
          <w:szCs w:val="24"/>
        </w:rPr>
        <w:t>成绩）</w:t>
      </w:r>
      <w:r w:rsidRPr="00EE429E">
        <w:rPr>
          <w:rFonts w:cs="Arial"/>
          <w:sz w:val="24"/>
          <w:szCs w:val="24"/>
        </w:rPr>
        <w:t>/∑</w:t>
      </w:r>
      <w:r w:rsidRPr="00EE429E">
        <w:rPr>
          <w:rFonts w:cs="Arial"/>
          <w:sz w:val="24"/>
          <w:szCs w:val="24"/>
        </w:rPr>
        <w:t>学分</w:t>
      </w:r>
      <w:r w:rsidRPr="00EE429E">
        <w:rPr>
          <w:rFonts w:cs="Arial" w:hint="eastAsia"/>
          <w:sz w:val="24"/>
          <w:szCs w:val="24"/>
        </w:rPr>
        <w:t>，而</w:t>
      </w:r>
      <w:r w:rsidRPr="00EE429E">
        <w:rPr>
          <w:rFonts w:hint="eastAsia"/>
          <w:sz w:val="24"/>
          <w:szCs w:val="24"/>
        </w:rPr>
        <w:t>由于各专业考试科目不同，持公平、公正态度对学生的本科基础成绩进行统一核算；</w:t>
      </w:r>
    </w:p>
    <w:p w:rsidR="009F0F12" w:rsidRPr="00F56C26" w:rsidRDefault="00A81B1F" w:rsidP="00F56C26">
      <w:pPr>
        <w:spacing w:line="360" w:lineRule="auto"/>
        <w:ind w:firstLineChars="200" w:firstLine="480"/>
        <w:rPr>
          <w:rFonts w:ascii="华文楷体" w:eastAsia="华文楷体" w:hAnsi="华文楷体"/>
          <w:b/>
          <w:sz w:val="24"/>
          <w:szCs w:val="24"/>
          <w:u w:val="single"/>
        </w:rPr>
      </w:pPr>
      <w:r w:rsidRPr="00F56C26">
        <w:rPr>
          <w:rFonts w:ascii="华文楷体" w:eastAsia="华文楷体" w:hAnsi="华文楷体" w:hint="eastAsia"/>
          <w:b/>
          <w:sz w:val="24"/>
          <w:szCs w:val="24"/>
        </w:rPr>
        <w:t>核算方法：</w:t>
      </w:r>
      <w:r w:rsidR="007D1333" w:rsidRPr="00F56C26">
        <w:rPr>
          <w:rFonts w:ascii="华文楷体" w:eastAsia="华文楷体" w:hAnsi="华文楷体" w:hint="eastAsia"/>
          <w:b/>
          <w:sz w:val="24"/>
          <w:szCs w:val="24"/>
        </w:rPr>
        <w:t xml:space="preserve">折算成绩(A)= </w:t>
      </w:r>
      <w:r w:rsidR="00323500" w:rsidRPr="00F56C26">
        <w:rPr>
          <w:rFonts w:ascii="华文楷体" w:eastAsia="华文楷体" w:hAnsi="华文楷体" w:hint="eastAsia"/>
          <w:b/>
          <w:sz w:val="24"/>
          <w:szCs w:val="24"/>
        </w:rPr>
        <w:t>(</w:t>
      </w:r>
      <w:r w:rsidR="007D1333" w:rsidRPr="00F56C26">
        <w:rPr>
          <w:rFonts w:ascii="华文楷体" w:eastAsia="华文楷体" w:hAnsi="华文楷体" w:hint="eastAsia"/>
          <w:b/>
          <w:sz w:val="24"/>
          <w:szCs w:val="24"/>
        </w:rPr>
        <w:t>个人加权成绩÷本专业第一名加权成绩</w:t>
      </w:r>
      <w:r w:rsidR="00323500" w:rsidRPr="00F56C26">
        <w:rPr>
          <w:rFonts w:ascii="华文楷体" w:eastAsia="华文楷体" w:hAnsi="华文楷体" w:hint="eastAsia"/>
          <w:b/>
          <w:sz w:val="24"/>
          <w:szCs w:val="24"/>
        </w:rPr>
        <w:t>)×本年级最高加权成绩</w:t>
      </w:r>
    </w:p>
    <w:p w:rsidR="009F0F12" w:rsidRPr="00EE429E" w:rsidRDefault="00906F6C" w:rsidP="007C00E4">
      <w:pPr>
        <w:pStyle w:val="a5"/>
        <w:numPr>
          <w:ilvl w:val="0"/>
          <w:numId w:val="2"/>
        </w:numPr>
        <w:spacing w:beforeLines="50" w:line="360" w:lineRule="auto"/>
        <w:ind w:left="777" w:firstLineChars="0" w:hanging="357"/>
        <w:rPr>
          <w:b/>
          <w:sz w:val="24"/>
          <w:szCs w:val="24"/>
        </w:rPr>
      </w:pPr>
      <w:r w:rsidRPr="00EE429E">
        <w:rPr>
          <w:rFonts w:hint="eastAsia"/>
          <w:b/>
          <w:sz w:val="24"/>
          <w:szCs w:val="24"/>
        </w:rPr>
        <w:t>复试</w:t>
      </w:r>
      <w:r w:rsidR="009F0F12" w:rsidRPr="00EE429E">
        <w:rPr>
          <w:rFonts w:hint="eastAsia"/>
          <w:b/>
          <w:sz w:val="24"/>
          <w:szCs w:val="24"/>
        </w:rPr>
        <w:t>成绩（参考附件</w:t>
      </w:r>
      <w:r w:rsidR="007C00E4">
        <w:rPr>
          <w:rFonts w:hint="eastAsia"/>
          <w:b/>
          <w:sz w:val="24"/>
          <w:szCs w:val="24"/>
        </w:rPr>
        <w:t>四</w:t>
      </w:r>
      <w:r w:rsidR="009F0F12" w:rsidRPr="00EE429E">
        <w:rPr>
          <w:rFonts w:hint="eastAsia"/>
          <w:b/>
          <w:sz w:val="24"/>
          <w:szCs w:val="24"/>
        </w:rPr>
        <w:t>）</w:t>
      </w:r>
    </w:p>
    <w:p w:rsidR="00906F6C" w:rsidRPr="00EE429E" w:rsidRDefault="00906F6C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>核算方法：</w:t>
      </w:r>
      <w:r w:rsidR="00323500" w:rsidRPr="00EE429E">
        <w:rPr>
          <w:rFonts w:hint="eastAsia"/>
          <w:sz w:val="24"/>
          <w:szCs w:val="24"/>
        </w:rPr>
        <w:t>复试成绩按百分制分值计，所以</w:t>
      </w:r>
      <w:r w:rsidRPr="00EE429E">
        <w:rPr>
          <w:rFonts w:hint="eastAsia"/>
          <w:sz w:val="24"/>
          <w:szCs w:val="24"/>
        </w:rPr>
        <w:t>笔试和面试成绩</w:t>
      </w:r>
      <w:r w:rsidR="00323500" w:rsidRPr="00EE429E">
        <w:rPr>
          <w:rFonts w:hint="eastAsia"/>
          <w:sz w:val="24"/>
          <w:szCs w:val="24"/>
        </w:rPr>
        <w:t>各占</w:t>
      </w:r>
      <w:r w:rsidRPr="00EE429E">
        <w:rPr>
          <w:rFonts w:hint="eastAsia"/>
          <w:sz w:val="24"/>
          <w:szCs w:val="24"/>
        </w:rPr>
        <w:t>50%</w:t>
      </w:r>
      <w:r w:rsidRPr="00EE429E">
        <w:rPr>
          <w:rFonts w:hint="eastAsia"/>
          <w:sz w:val="24"/>
          <w:szCs w:val="24"/>
        </w:rPr>
        <w:t>；</w:t>
      </w:r>
      <w:r w:rsidR="00323500" w:rsidRPr="00EE429E">
        <w:rPr>
          <w:rFonts w:cs="Arial" w:hint="eastAsia"/>
          <w:sz w:val="24"/>
          <w:szCs w:val="24"/>
        </w:rPr>
        <w:t>而</w:t>
      </w:r>
      <w:r w:rsidR="00323500" w:rsidRPr="00EE429E">
        <w:rPr>
          <w:rFonts w:hint="eastAsia"/>
          <w:sz w:val="24"/>
          <w:szCs w:val="24"/>
        </w:rPr>
        <w:t>由于各专业面试</w:t>
      </w:r>
      <w:r w:rsidR="00EE429E">
        <w:rPr>
          <w:rFonts w:hint="eastAsia"/>
          <w:sz w:val="24"/>
          <w:szCs w:val="24"/>
        </w:rPr>
        <w:t>小</w:t>
      </w:r>
      <w:r w:rsidR="00323500" w:rsidRPr="00EE429E">
        <w:rPr>
          <w:rFonts w:hint="eastAsia"/>
          <w:sz w:val="24"/>
          <w:szCs w:val="24"/>
        </w:rPr>
        <w:t>组不同，持公平、公正态度对学生的面试成绩进行统一核算；最后</w:t>
      </w:r>
      <w:r w:rsidRPr="00EE429E">
        <w:rPr>
          <w:rFonts w:hint="eastAsia"/>
          <w:sz w:val="24"/>
          <w:szCs w:val="24"/>
        </w:rPr>
        <w:t>笔试成绩</w:t>
      </w:r>
      <w:r w:rsidR="00323500" w:rsidRPr="00EE429E">
        <w:rPr>
          <w:rFonts w:hint="eastAsia"/>
          <w:sz w:val="24"/>
          <w:szCs w:val="24"/>
        </w:rPr>
        <w:t>的</w:t>
      </w:r>
      <w:r w:rsidRPr="00EE429E">
        <w:rPr>
          <w:rFonts w:hint="eastAsia"/>
          <w:sz w:val="24"/>
          <w:szCs w:val="24"/>
        </w:rPr>
        <w:t>50%</w:t>
      </w:r>
      <w:r w:rsidRPr="00EE429E">
        <w:rPr>
          <w:rFonts w:hint="eastAsia"/>
          <w:sz w:val="24"/>
          <w:szCs w:val="24"/>
        </w:rPr>
        <w:t>加上面试折算成绩得到最终复试</w:t>
      </w:r>
      <w:r w:rsidRPr="00EE429E">
        <w:rPr>
          <w:rFonts w:hint="eastAsia"/>
          <w:b/>
          <w:color w:val="FF0000"/>
          <w:sz w:val="24"/>
          <w:szCs w:val="24"/>
        </w:rPr>
        <w:t>折算成绩</w:t>
      </w:r>
      <w:r w:rsidR="00323500" w:rsidRPr="00EE429E">
        <w:rPr>
          <w:rFonts w:hint="eastAsia"/>
          <w:b/>
          <w:color w:val="FF0000"/>
          <w:sz w:val="24"/>
          <w:szCs w:val="24"/>
        </w:rPr>
        <w:t>(</w:t>
      </w:r>
      <w:r w:rsidRPr="00EE429E">
        <w:rPr>
          <w:rFonts w:hint="eastAsia"/>
          <w:b/>
          <w:color w:val="FF0000"/>
          <w:sz w:val="24"/>
          <w:szCs w:val="24"/>
        </w:rPr>
        <w:t>B</w:t>
      </w:r>
      <w:r w:rsidR="00323500" w:rsidRPr="00EE429E">
        <w:rPr>
          <w:rFonts w:hint="eastAsia"/>
          <w:b/>
          <w:color w:val="FF0000"/>
          <w:sz w:val="24"/>
          <w:szCs w:val="24"/>
        </w:rPr>
        <w:t>)</w:t>
      </w:r>
      <w:r w:rsidRPr="00EE429E">
        <w:rPr>
          <w:rFonts w:hint="eastAsia"/>
          <w:sz w:val="24"/>
          <w:szCs w:val="24"/>
        </w:rPr>
        <w:t>。</w:t>
      </w:r>
    </w:p>
    <w:p w:rsidR="005A3E65" w:rsidRPr="00F56C26" w:rsidRDefault="005A3E65" w:rsidP="00F56C26">
      <w:pPr>
        <w:spacing w:line="360" w:lineRule="auto"/>
        <w:ind w:firstLineChars="200" w:firstLine="482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面试</w:t>
      </w:r>
      <w:r w:rsidR="00323500"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折算</w:t>
      </w:r>
      <w:r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成绩的折算方法参考折算成绩</w:t>
      </w:r>
      <w:r w:rsidR="00323500"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(</w:t>
      </w:r>
      <w:r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A</w:t>
      </w:r>
      <w:r w:rsidR="00323500"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)</w:t>
      </w:r>
      <w:r w:rsidRPr="00F56C26">
        <w:rPr>
          <w:rFonts w:ascii="楷体" w:eastAsia="楷体" w:hAnsi="楷体" w:hint="eastAsia"/>
          <w:b/>
          <w:color w:val="000000" w:themeColor="text1"/>
          <w:sz w:val="24"/>
          <w:szCs w:val="24"/>
        </w:rPr>
        <w:t>的算法；</w:t>
      </w:r>
    </w:p>
    <w:p w:rsidR="00906F6C" w:rsidRPr="00F56C26" w:rsidRDefault="00906F6C" w:rsidP="00F56C26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折算成绩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(</w:t>
      </w:r>
      <w:r w:rsidR="005A3E65" w:rsidRPr="00F56C26">
        <w:rPr>
          <w:rFonts w:ascii="楷体" w:eastAsia="楷体" w:hAnsi="楷体" w:hint="eastAsia"/>
          <w:b/>
          <w:color w:val="FF0000"/>
          <w:sz w:val="24"/>
          <w:szCs w:val="24"/>
        </w:rPr>
        <w:t>B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)</w:t>
      </w:r>
      <w:r w:rsidRPr="00F56C26">
        <w:rPr>
          <w:rFonts w:ascii="楷体" w:eastAsia="楷体" w:hAnsi="楷体" w:hint="eastAsia"/>
          <w:sz w:val="24"/>
          <w:szCs w:val="24"/>
        </w:rPr>
        <w:t>=</w:t>
      </w:r>
      <w:r w:rsidRPr="00F56C26">
        <w:rPr>
          <w:rFonts w:ascii="楷体" w:eastAsia="楷体" w:hAnsi="楷体" w:hint="eastAsia"/>
          <w:b/>
          <w:sz w:val="24"/>
          <w:szCs w:val="24"/>
        </w:rPr>
        <w:t>笔试成绩</w:t>
      </w:r>
      <w:r w:rsidR="00323500" w:rsidRPr="00F56C26">
        <w:rPr>
          <w:rFonts w:ascii="楷体" w:eastAsia="楷体" w:hAnsi="楷体" w:hint="eastAsia"/>
          <w:b/>
          <w:sz w:val="24"/>
          <w:szCs w:val="24"/>
        </w:rPr>
        <w:t>×</w:t>
      </w:r>
      <w:r w:rsidRPr="00F56C26">
        <w:rPr>
          <w:rFonts w:ascii="楷体" w:eastAsia="楷体" w:hAnsi="楷体" w:hint="eastAsia"/>
          <w:b/>
          <w:sz w:val="24"/>
          <w:szCs w:val="24"/>
        </w:rPr>
        <w:t>50%+面试折算成绩</w:t>
      </w:r>
    </w:p>
    <w:p w:rsidR="00906F6C" w:rsidRPr="00EE429E" w:rsidRDefault="00906F6C" w:rsidP="007C00E4">
      <w:pPr>
        <w:pStyle w:val="a5"/>
        <w:numPr>
          <w:ilvl w:val="0"/>
          <w:numId w:val="2"/>
        </w:numPr>
        <w:spacing w:beforeLines="50" w:line="360" w:lineRule="auto"/>
        <w:ind w:left="777" w:firstLineChars="0" w:hanging="357"/>
        <w:rPr>
          <w:b/>
          <w:sz w:val="24"/>
          <w:szCs w:val="24"/>
        </w:rPr>
      </w:pPr>
      <w:r w:rsidRPr="00EE429E">
        <w:rPr>
          <w:rFonts w:hint="eastAsia"/>
          <w:b/>
          <w:sz w:val="24"/>
          <w:szCs w:val="24"/>
        </w:rPr>
        <w:t>综合成绩（参考附件</w:t>
      </w:r>
      <w:r w:rsidR="007C00E4">
        <w:rPr>
          <w:rFonts w:hint="eastAsia"/>
          <w:b/>
          <w:sz w:val="24"/>
          <w:szCs w:val="24"/>
        </w:rPr>
        <w:t>五</w:t>
      </w:r>
      <w:r w:rsidRPr="00EE429E">
        <w:rPr>
          <w:rFonts w:hint="eastAsia"/>
          <w:b/>
          <w:sz w:val="24"/>
          <w:szCs w:val="24"/>
        </w:rPr>
        <w:t>）</w:t>
      </w:r>
    </w:p>
    <w:p w:rsidR="00A81B1F" w:rsidRPr="00F56C26" w:rsidRDefault="00906F6C" w:rsidP="00F56C26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  <w:r w:rsidRPr="00F56C26">
        <w:rPr>
          <w:rFonts w:ascii="楷体" w:eastAsia="楷体" w:hAnsi="楷体" w:hint="eastAsia"/>
          <w:b/>
          <w:sz w:val="24"/>
          <w:szCs w:val="24"/>
        </w:rPr>
        <w:t>核算方法：</w:t>
      </w:r>
      <w:r w:rsidR="00A81B1F" w:rsidRPr="00F56C26">
        <w:rPr>
          <w:rFonts w:ascii="楷体" w:eastAsia="楷体" w:hAnsi="楷体" w:hint="eastAsia"/>
          <w:b/>
          <w:color w:val="FF0000"/>
          <w:sz w:val="24"/>
          <w:szCs w:val="24"/>
        </w:rPr>
        <w:t>综合成绩</w:t>
      </w:r>
      <w:r w:rsidR="00A81B1F" w:rsidRPr="00F56C26">
        <w:rPr>
          <w:rFonts w:ascii="楷体" w:eastAsia="楷体" w:hAnsi="楷体" w:hint="eastAsia"/>
          <w:b/>
          <w:sz w:val="24"/>
          <w:szCs w:val="24"/>
        </w:rPr>
        <w:t>=本科基础成绩</w:t>
      </w:r>
      <w:r w:rsidRPr="00F56C26">
        <w:rPr>
          <w:rFonts w:ascii="楷体" w:eastAsia="楷体" w:hAnsi="楷体" w:hint="eastAsia"/>
          <w:b/>
          <w:sz w:val="24"/>
          <w:szCs w:val="24"/>
        </w:rPr>
        <w:t>的</w:t>
      </w: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折算成绩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(</w:t>
      </w: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A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)×</w:t>
      </w: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5</w:t>
      </w:r>
      <w:r w:rsidR="00A81B1F" w:rsidRPr="00F56C26">
        <w:rPr>
          <w:rFonts w:ascii="楷体" w:eastAsia="楷体" w:hAnsi="楷体" w:hint="eastAsia"/>
          <w:b/>
          <w:sz w:val="24"/>
          <w:szCs w:val="24"/>
        </w:rPr>
        <w:t>+复试</w:t>
      </w:r>
      <w:r w:rsidR="00F56C26" w:rsidRPr="00F56C26">
        <w:rPr>
          <w:rFonts w:ascii="楷体" w:eastAsia="楷体" w:hAnsi="楷体" w:hint="eastAsia"/>
          <w:b/>
          <w:sz w:val="24"/>
          <w:szCs w:val="24"/>
        </w:rPr>
        <w:t>成绩</w:t>
      </w:r>
      <w:r w:rsidRPr="00F56C26">
        <w:rPr>
          <w:rFonts w:ascii="楷体" w:eastAsia="楷体" w:hAnsi="楷体" w:hint="eastAsia"/>
          <w:b/>
          <w:sz w:val="24"/>
          <w:szCs w:val="24"/>
        </w:rPr>
        <w:t>的</w:t>
      </w: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折算成绩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(</w:t>
      </w:r>
      <w:r w:rsidRPr="00F56C26">
        <w:rPr>
          <w:rFonts w:ascii="楷体" w:eastAsia="楷体" w:hAnsi="楷体" w:hint="eastAsia"/>
          <w:b/>
          <w:color w:val="FF0000"/>
          <w:sz w:val="24"/>
          <w:szCs w:val="24"/>
        </w:rPr>
        <w:t>B</w:t>
      </w:r>
      <w:r w:rsidR="00323500" w:rsidRPr="00F56C26">
        <w:rPr>
          <w:rFonts w:ascii="楷体" w:eastAsia="楷体" w:hAnsi="楷体" w:hint="eastAsia"/>
          <w:b/>
          <w:color w:val="FF0000"/>
          <w:sz w:val="24"/>
          <w:szCs w:val="24"/>
        </w:rPr>
        <w:t>)</w:t>
      </w:r>
    </w:p>
    <w:p w:rsidR="00323500" w:rsidRPr="00EE429E" w:rsidRDefault="00323500" w:rsidP="00F56C26">
      <w:pPr>
        <w:spacing w:line="360" w:lineRule="auto"/>
        <w:ind w:firstLineChars="200" w:firstLine="480"/>
        <w:rPr>
          <w:rFonts w:cs="Arial"/>
          <w:sz w:val="24"/>
          <w:szCs w:val="24"/>
        </w:rPr>
      </w:pPr>
    </w:p>
    <w:p w:rsidR="00055DAF" w:rsidRPr="00EE429E" w:rsidRDefault="005A3E65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>最后以综合成绩对学生进行排名</w:t>
      </w:r>
      <w:r w:rsidR="00AF5415" w:rsidRPr="00EE429E">
        <w:rPr>
          <w:rFonts w:hint="eastAsia"/>
          <w:sz w:val="24"/>
          <w:szCs w:val="24"/>
        </w:rPr>
        <w:t>，排名前三的同学将获得国家奖学金。</w:t>
      </w:r>
    </w:p>
    <w:p w:rsidR="005A3E65" w:rsidRPr="00EE429E" w:rsidRDefault="005A3E65" w:rsidP="00F56C26">
      <w:pPr>
        <w:spacing w:line="360" w:lineRule="auto"/>
        <w:ind w:firstLineChars="200" w:firstLine="480"/>
        <w:rPr>
          <w:sz w:val="24"/>
          <w:szCs w:val="24"/>
        </w:rPr>
      </w:pPr>
    </w:p>
    <w:p w:rsidR="00AF5415" w:rsidRPr="00EE429E" w:rsidRDefault="00055DAF" w:rsidP="00F56C26">
      <w:pPr>
        <w:spacing w:line="360" w:lineRule="auto"/>
        <w:ind w:firstLineChars="200" w:firstLine="480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 xml:space="preserve">                                </w:t>
      </w:r>
      <w:r w:rsidR="006E21CB" w:rsidRPr="00EE429E">
        <w:rPr>
          <w:rFonts w:hint="eastAsia"/>
          <w:sz w:val="24"/>
          <w:szCs w:val="24"/>
        </w:rPr>
        <w:t xml:space="preserve">                        </w:t>
      </w:r>
    </w:p>
    <w:p w:rsidR="00323500" w:rsidRPr="00EE429E" w:rsidRDefault="00323500" w:rsidP="00F56C26">
      <w:pPr>
        <w:spacing w:line="360" w:lineRule="auto"/>
        <w:ind w:firstLineChars="200" w:firstLine="480"/>
        <w:rPr>
          <w:sz w:val="24"/>
          <w:szCs w:val="24"/>
        </w:rPr>
      </w:pPr>
    </w:p>
    <w:p w:rsidR="00055DAF" w:rsidRPr="00EE429E" w:rsidRDefault="006E21CB" w:rsidP="00F56C26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 xml:space="preserve"> </w:t>
      </w:r>
      <w:r w:rsidR="00055DAF" w:rsidRPr="00EE429E">
        <w:rPr>
          <w:rFonts w:hint="eastAsia"/>
          <w:sz w:val="24"/>
          <w:szCs w:val="24"/>
        </w:rPr>
        <w:t>商学院</w:t>
      </w:r>
      <w:r w:rsidRPr="00EE429E">
        <w:rPr>
          <w:rFonts w:hint="eastAsia"/>
          <w:sz w:val="24"/>
          <w:szCs w:val="24"/>
        </w:rPr>
        <w:t>研究生办公室</w:t>
      </w:r>
    </w:p>
    <w:p w:rsidR="0044551E" w:rsidRPr="00EE429E" w:rsidRDefault="00055DAF" w:rsidP="00F56C26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EE429E">
        <w:rPr>
          <w:rFonts w:hint="eastAsia"/>
          <w:sz w:val="24"/>
          <w:szCs w:val="24"/>
        </w:rPr>
        <w:t xml:space="preserve">                                </w:t>
      </w:r>
      <w:r w:rsidR="00EE429E">
        <w:rPr>
          <w:rFonts w:hint="eastAsia"/>
          <w:sz w:val="24"/>
          <w:szCs w:val="24"/>
        </w:rPr>
        <w:t xml:space="preserve">                   </w:t>
      </w:r>
      <w:r w:rsidRPr="00EE429E">
        <w:rPr>
          <w:rFonts w:hint="eastAsia"/>
          <w:sz w:val="24"/>
          <w:szCs w:val="24"/>
        </w:rPr>
        <w:t>201</w:t>
      </w:r>
      <w:r w:rsidR="006E21CB" w:rsidRPr="00EE429E">
        <w:rPr>
          <w:rFonts w:hint="eastAsia"/>
          <w:sz w:val="24"/>
          <w:szCs w:val="24"/>
        </w:rPr>
        <w:t>5</w:t>
      </w:r>
      <w:r w:rsidRPr="00EE429E">
        <w:rPr>
          <w:rFonts w:hint="eastAsia"/>
          <w:sz w:val="24"/>
          <w:szCs w:val="24"/>
        </w:rPr>
        <w:t>年</w:t>
      </w:r>
      <w:r w:rsidR="006E21CB" w:rsidRPr="00EE429E">
        <w:rPr>
          <w:rFonts w:hint="eastAsia"/>
          <w:sz w:val="24"/>
          <w:szCs w:val="24"/>
        </w:rPr>
        <w:t>11</w:t>
      </w:r>
      <w:r w:rsidRPr="00EE429E">
        <w:rPr>
          <w:rFonts w:hint="eastAsia"/>
          <w:sz w:val="24"/>
          <w:szCs w:val="24"/>
        </w:rPr>
        <w:t>月</w:t>
      </w:r>
      <w:r w:rsidR="006E21CB" w:rsidRPr="00EE429E">
        <w:rPr>
          <w:rFonts w:hint="eastAsia"/>
          <w:sz w:val="24"/>
          <w:szCs w:val="24"/>
        </w:rPr>
        <w:t>1</w:t>
      </w:r>
      <w:r w:rsidR="00EE429E">
        <w:rPr>
          <w:rFonts w:hint="eastAsia"/>
          <w:sz w:val="24"/>
          <w:szCs w:val="24"/>
        </w:rPr>
        <w:t>9</w:t>
      </w:r>
      <w:r w:rsidRPr="00EE429E">
        <w:rPr>
          <w:rFonts w:hint="eastAsia"/>
          <w:sz w:val="24"/>
          <w:szCs w:val="24"/>
        </w:rPr>
        <w:t>日</w:t>
      </w:r>
    </w:p>
    <w:sectPr w:rsidR="0044551E" w:rsidRPr="00EE429E" w:rsidSect="00F56C2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56" w:rsidRDefault="00606F56" w:rsidP="00055DAF">
      <w:r>
        <w:separator/>
      </w:r>
    </w:p>
  </w:endnote>
  <w:endnote w:type="continuationSeparator" w:id="1">
    <w:p w:rsidR="00606F56" w:rsidRDefault="00606F56" w:rsidP="0005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56" w:rsidRDefault="00606F56" w:rsidP="00055DAF">
      <w:r>
        <w:separator/>
      </w:r>
    </w:p>
  </w:footnote>
  <w:footnote w:type="continuationSeparator" w:id="1">
    <w:p w:rsidR="00606F56" w:rsidRDefault="00606F56" w:rsidP="00055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C89"/>
    <w:multiLevelType w:val="hybridMultilevel"/>
    <w:tmpl w:val="BB96EDC2"/>
    <w:lvl w:ilvl="0" w:tplc="527E04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51092B"/>
    <w:multiLevelType w:val="hybridMultilevel"/>
    <w:tmpl w:val="D9AC207A"/>
    <w:lvl w:ilvl="0" w:tplc="4B8473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DAF"/>
    <w:rsid w:val="00055DAF"/>
    <w:rsid w:val="001C58F5"/>
    <w:rsid w:val="002125EE"/>
    <w:rsid w:val="002C59E6"/>
    <w:rsid w:val="00323500"/>
    <w:rsid w:val="003E2C76"/>
    <w:rsid w:val="0044551E"/>
    <w:rsid w:val="00476F01"/>
    <w:rsid w:val="005A3E65"/>
    <w:rsid w:val="00606F56"/>
    <w:rsid w:val="00650D4D"/>
    <w:rsid w:val="006E21CB"/>
    <w:rsid w:val="007C00E4"/>
    <w:rsid w:val="007D1333"/>
    <w:rsid w:val="008C34EB"/>
    <w:rsid w:val="008F5DF6"/>
    <w:rsid w:val="00906F6C"/>
    <w:rsid w:val="009D701D"/>
    <w:rsid w:val="009F0F12"/>
    <w:rsid w:val="00A81B1F"/>
    <w:rsid w:val="00A87548"/>
    <w:rsid w:val="00AF5415"/>
    <w:rsid w:val="00B0203F"/>
    <w:rsid w:val="00BA48B2"/>
    <w:rsid w:val="00CC7F9B"/>
    <w:rsid w:val="00D354A9"/>
    <w:rsid w:val="00E040DB"/>
    <w:rsid w:val="00EE429E"/>
    <w:rsid w:val="00F5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DAF"/>
    <w:rPr>
      <w:sz w:val="18"/>
      <w:szCs w:val="18"/>
    </w:rPr>
  </w:style>
  <w:style w:type="paragraph" w:styleId="a5">
    <w:name w:val="List Paragraph"/>
    <w:basedOn w:val="a"/>
    <w:uiPriority w:val="34"/>
    <w:qFormat/>
    <w:rsid w:val="00A81B1F"/>
    <w:pPr>
      <w:ind w:firstLineChars="200" w:firstLine="420"/>
    </w:pPr>
  </w:style>
  <w:style w:type="paragraph" w:customStyle="1" w:styleId="MTDisplayEquation">
    <w:name w:val="MTDisplayEquation"/>
    <w:basedOn w:val="a"/>
    <w:next w:val="a"/>
    <w:link w:val="MTDisplayEquationChar"/>
    <w:rsid w:val="007D1333"/>
    <w:pPr>
      <w:tabs>
        <w:tab w:val="center" w:pos="4160"/>
        <w:tab w:val="right" w:pos="8300"/>
      </w:tabs>
      <w:spacing w:line="360" w:lineRule="auto"/>
      <w:ind w:firstLineChars="200" w:firstLine="420"/>
    </w:pPr>
  </w:style>
  <w:style w:type="character" w:customStyle="1" w:styleId="MTDisplayEquationChar">
    <w:name w:val="MTDisplayEquation Char"/>
    <w:basedOn w:val="a0"/>
    <w:link w:val="MTDisplayEquation"/>
    <w:rsid w:val="007D1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3940">
                          <w:marLeft w:val="0"/>
                          <w:marRight w:val="0"/>
                          <w:marTop w:val="35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7490">
                              <w:marLeft w:val="0"/>
                              <w:marRight w:val="0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6866">
                          <w:marLeft w:val="0"/>
                          <w:marRight w:val="0"/>
                          <w:marTop w:val="35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667">
                              <w:marLeft w:val="0"/>
                              <w:marRight w:val="0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17</cp:revision>
  <cp:lastPrinted>2015-11-19T06:07:00Z</cp:lastPrinted>
  <dcterms:created xsi:type="dcterms:W3CDTF">2015-11-18T08:28:00Z</dcterms:created>
  <dcterms:modified xsi:type="dcterms:W3CDTF">2015-11-19T08:00:00Z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